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2012C" w14:textId="3132C0AC" w:rsidR="00A4421B" w:rsidRDefault="00A71BED" w:rsidP="00A71BED">
      <w:pPr>
        <w:jc w:val="center"/>
        <w:rPr>
          <w:rFonts w:ascii="Fairwater Script" w:hAnsi="Fairwater Script"/>
          <w:b/>
          <w:bCs/>
          <w:sz w:val="44"/>
          <w:szCs w:val="44"/>
        </w:rPr>
      </w:pPr>
      <w:r w:rsidRPr="00A71BED">
        <w:rPr>
          <w:rFonts w:ascii="Fairwater Script" w:hAnsi="Fairwater Script"/>
          <w:b/>
          <w:bCs/>
          <w:sz w:val="44"/>
          <w:szCs w:val="44"/>
        </w:rPr>
        <w:t>Pflanzenportrait</w:t>
      </w:r>
    </w:p>
    <w:p w14:paraId="54A5720C" w14:textId="177D55F3" w:rsidR="00A71BED" w:rsidRDefault="00A71BED" w:rsidP="00A71BED">
      <w:pPr>
        <w:jc w:val="center"/>
        <w:rPr>
          <w:rFonts w:ascii="Fairwater Script" w:hAnsi="Fairwater Script"/>
          <w:b/>
          <w:bCs/>
          <w:sz w:val="44"/>
          <w:szCs w:val="44"/>
        </w:rPr>
      </w:pPr>
      <w:r>
        <w:rPr>
          <w:rFonts w:ascii="Fairwater Script" w:hAnsi="Fairwater Script"/>
          <w:b/>
          <w:bCs/>
          <w:sz w:val="44"/>
          <w:szCs w:val="44"/>
        </w:rPr>
        <w:t>Wilde Möhre</w:t>
      </w:r>
    </w:p>
    <w:p w14:paraId="47C1A7AE" w14:textId="58999887" w:rsidR="00A71BED" w:rsidRPr="0090609E" w:rsidRDefault="00A71BED" w:rsidP="00A71BED">
      <w:pPr>
        <w:rPr>
          <w:rFonts w:ascii="Fairwater Script" w:hAnsi="Fairwater Script" w:cs="Times New Roman"/>
          <w:b/>
          <w:bCs/>
          <w:sz w:val="32"/>
          <w:szCs w:val="32"/>
          <w:u w:val="single"/>
        </w:rPr>
      </w:pPr>
      <w:r w:rsidRPr="0090609E">
        <w:rPr>
          <w:rFonts w:ascii="Fairwater Script" w:hAnsi="Fairwater Script" w:cs="Times New Roman"/>
          <w:b/>
          <w:bCs/>
          <w:sz w:val="32"/>
          <w:szCs w:val="32"/>
          <w:u w:val="single"/>
        </w:rPr>
        <w:t>Beschreibung</w:t>
      </w:r>
    </w:p>
    <w:p w14:paraId="2EDED117" w14:textId="72DB0716" w:rsidR="00A71BED" w:rsidRDefault="00A71BED" w:rsidP="00A71BED">
      <w:pPr>
        <w:rPr>
          <w:rFonts w:ascii="Times New Roman" w:hAnsi="Times New Roman" w:cs="Times New Roman"/>
          <w:sz w:val="24"/>
          <w:szCs w:val="24"/>
        </w:rPr>
      </w:pPr>
      <w:r>
        <w:rPr>
          <w:rFonts w:ascii="Times New Roman" w:hAnsi="Times New Roman" w:cs="Times New Roman"/>
          <w:sz w:val="24"/>
          <w:szCs w:val="24"/>
        </w:rPr>
        <w:t xml:space="preserve">Die wilde Möhre ist eine weitverbreitete Pflanze aus der Familie der Doldenblütler. Sie wächst auf trockenen Wiesen, gerne auch an Wegen, Hecken, Böschungen und auf Ödland. Die Blüten und auch die Samenstände sind </w:t>
      </w:r>
      <w:r w:rsidR="00CA13A5">
        <w:rPr>
          <w:rFonts w:ascii="Times New Roman" w:hAnsi="Times New Roman" w:cs="Times New Roman"/>
          <w:sz w:val="24"/>
          <w:szCs w:val="24"/>
        </w:rPr>
        <w:t xml:space="preserve">zwar </w:t>
      </w:r>
      <w:r>
        <w:rPr>
          <w:rFonts w:ascii="Times New Roman" w:hAnsi="Times New Roman" w:cs="Times New Roman"/>
          <w:sz w:val="24"/>
          <w:szCs w:val="24"/>
        </w:rPr>
        <w:t xml:space="preserve">sehr </w:t>
      </w:r>
      <w:proofErr w:type="gramStart"/>
      <w:r>
        <w:rPr>
          <w:rFonts w:ascii="Times New Roman" w:hAnsi="Times New Roman" w:cs="Times New Roman"/>
          <w:sz w:val="24"/>
          <w:szCs w:val="24"/>
        </w:rPr>
        <w:t>markant</w:t>
      </w:r>
      <w:r w:rsidR="00CA13A5">
        <w:rPr>
          <w:rFonts w:ascii="Times New Roman" w:hAnsi="Times New Roman" w:cs="Times New Roman"/>
          <w:sz w:val="24"/>
          <w:szCs w:val="24"/>
        </w:rPr>
        <w:t xml:space="preserve">, </w:t>
      </w:r>
      <w:r>
        <w:rPr>
          <w:rFonts w:ascii="Times New Roman" w:hAnsi="Times New Roman" w:cs="Times New Roman"/>
          <w:sz w:val="24"/>
          <w:szCs w:val="24"/>
        </w:rPr>
        <w:t xml:space="preserve"> </w:t>
      </w:r>
      <w:r w:rsidR="00CA13A5">
        <w:rPr>
          <w:rFonts w:ascii="Times New Roman" w:hAnsi="Times New Roman" w:cs="Times New Roman"/>
          <w:sz w:val="24"/>
          <w:szCs w:val="24"/>
        </w:rPr>
        <w:t>e</w:t>
      </w:r>
      <w:r>
        <w:rPr>
          <w:rFonts w:ascii="Times New Roman" w:hAnsi="Times New Roman" w:cs="Times New Roman"/>
          <w:sz w:val="24"/>
          <w:szCs w:val="24"/>
        </w:rPr>
        <w:t>ine</w:t>
      </w:r>
      <w:proofErr w:type="gramEnd"/>
      <w:r>
        <w:rPr>
          <w:rFonts w:ascii="Times New Roman" w:hAnsi="Times New Roman" w:cs="Times New Roman"/>
          <w:sz w:val="24"/>
          <w:szCs w:val="24"/>
        </w:rPr>
        <w:t xml:space="preserve"> gründliche und sichere Bestimmung </w:t>
      </w:r>
      <w:r w:rsidR="00CA13A5">
        <w:rPr>
          <w:rFonts w:ascii="Times New Roman" w:hAnsi="Times New Roman" w:cs="Times New Roman"/>
          <w:sz w:val="24"/>
          <w:szCs w:val="24"/>
        </w:rPr>
        <w:t>ist aber trotzdem</w:t>
      </w:r>
      <w:r>
        <w:rPr>
          <w:rFonts w:ascii="Times New Roman" w:hAnsi="Times New Roman" w:cs="Times New Roman"/>
          <w:sz w:val="24"/>
          <w:szCs w:val="24"/>
        </w:rPr>
        <w:t xml:space="preserve"> wichtig</w:t>
      </w:r>
      <w:r w:rsidR="00CA13A5">
        <w:rPr>
          <w:rFonts w:ascii="Times New Roman" w:hAnsi="Times New Roman" w:cs="Times New Roman"/>
          <w:sz w:val="24"/>
          <w:szCs w:val="24"/>
        </w:rPr>
        <w:t>, um eine Verwechslung mit giftigen Vertretern wie gefleckten Schierling oder Kälberkropf auszuschließen</w:t>
      </w:r>
      <w:r>
        <w:rPr>
          <w:rFonts w:ascii="Times New Roman" w:hAnsi="Times New Roman" w:cs="Times New Roman"/>
          <w:sz w:val="24"/>
          <w:szCs w:val="24"/>
        </w:rPr>
        <w:t>.</w:t>
      </w:r>
    </w:p>
    <w:p w14:paraId="0D6D5440" w14:textId="61BA421F" w:rsidR="00A71BED" w:rsidRPr="00CA13A5" w:rsidRDefault="00A71BED" w:rsidP="00A71BED">
      <w:pPr>
        <w:rPr>
          <w:rFonts w:ascii="Fairwater Script" w:hAnsi="Fairwater Script" w:cs="Times New Roman"/>
          <w:b/>
          <w:bCs/>
          <w:sz w:val="32"/>
          <w:szCs w:val="32"/>
          <w:u w:val="single"/>
        </w:rPr>
      </w:pPr>
      <w:r w:rsidRPr="00CA13A5">
        <w:rPr>
          <w:rFonts w:ascii="Fairwater Script" w:hAnsi="Fairwater Script" w:cs="Times New Roman"/>
          <w:b/>
          <w:bCs/>
          <w:sz w:val="32"/>
          <w:szCs w:val="32"/>
          <w:u w:val="single"/>
        </w:rPr>
        <w:t>Bestimmung:</w:t>
      </w:r>
    </w:p>
    <w:p w14:paraId="05C1E62C" w14:textId="40E684AE" w:rsidR="00A71BED" w:rsidRDefault="00A71BED" w:rsidP="00A71BED">
      <w:pPr>
        <w:pStyle w:val="Listenabsatz"/>
        <w:numPr>
          <w:ilvl w:val="0"/>
          <w:numId w:val="2"/>
        </w:numPr>
        <w:rPr>
          <w:rFonts w:ascii="Times New Roman" w:hAnsi="Times New Roman" w:cs="Times New Roman"/>
          <w:sz w:val="24"/>
          <w:szCs w:val="24"/>
        </w:rPr>
      </w:pPr>
      <w:r>
        <w:rPr>
          <w:rFonts w:ascii="Times New Roman" w:hAnsi="Times New Roman" w:cs="Times New Roman"/>
          <w:sz w:val="24"/>
          <w:szCs w:val="24"/>
        </w:rPr>
        <w:t>Die weiße Doldenblüte trägt fast immer in ihrer Mitte eine einzelne tiefrote bis schwarze „Mohrenblüte“.</w:t>
      </w:r>
    </w:p>
    <w:p w14:paraId="6B0D308A" w14:textId="741CFA2A" w:rsidR="00A71BED" w:rsidRDefault="00A71BED" w:rsidP="00A71BED">
      <w:pPr>
        <w:pStyle w:val="Listenabsatz"/>
        <w:numPr>
          <w:ilvl w:val="0"/>
          <w:numId w:val="2"/>
        </w:numPr>
        <w:rPr>
          <w:rFonts w:ascii="Times New Roman" w:hAnsi="Times New Roman" w:cs="Times New Roman"/>
          <w:sz w:val="24"/>
          <w:szCs w:val="24"/>
        </w:rPr>
      </w:pPr>
      <w:r>
        <w:rPr>
          <w:rFonts w:ascii="Times New Roman" w:hAnsi="Times New Roman" w:cs="Times New Roman"/>
          <w:sz w:val="24"/>
          <w:szCs w:val="24"/>
        </w:rPr>
        <w:t xml:space="preserve">Die Blätter und sind graugrün und gefiedert. </w:t>
      </w:r>
      <w:r w:rsidR="00CA13A5">
        <w:rPr>
          <w:rFonts w:ascii="Times New Roman" w:hAnsi="Times New Roman" w:cs="Times New Roman"/>
          <w:sz w:val="24"/>
          <w:szCs w:val="24"/>
        </w:rPr>
        <w:t>Die Form</w:t>
      </w:r>
      <w:r>
        <w:rPr>
          <w:rFonts w:ascii="Times New Roman" w:hAnsi="Times New Roman" w:cs="Times New Roman"/>
          <w:sz w:val="24"/>
          <w:szCs w:val="24"/>
        </w:rPr>
        <w:t xml:space="preserve"> ähnel</w:t>
      </w:r>
      <w:r w:rsidR="00CA13A5">
        <w:rPr>
          <w:rFonts w:ascii="Times New Roman" w:hAnsi="Times New Roman" w:cs="Times New Roman"/>
          <w:sz w:val="24"/>
          <w:szCs w:val="24"/>
        </w:rPr>
        <w:t>t</w:t>
      </w:r>
      <w:r>
        <w:rPr>
          <w:rFonts w:ascii="Times New Roman" w:hAnsi="Times New Roman" w:cs="Times New Roman"/>
          <w:sz w:val="24"/>
          <w:szCs w:val="24"/>
        </w:rPr>
        <w:t xml:space="preserve"> stark dem Grün der gelben Rübe aus dem Supermarkt</w:t>
      </w:r>
    </w:p>
    <w:p w14:paraId="515560EC" w14:textId="01779653" w:rsidR="00A71BED" w:rsidRDefault="00A71BED" w:rsidP="00A71BED">
      <w:pPr>
        <w:pStyle w:val="Listenabsatz"/>
        <w:numPr>
          <w:ilvl w:val="0"/>
          <w:numId w:val="2"/>
        </w:numPr>
        <w:rPr>
          <w:rFonts w:ascii="Times New Roman" w:hAnsi="Times New Roman" w:cs="Times New Roman"/>
          <w:sz w:val="24"/>
          <w:szCs w:val="24"/>
        </w:rPr>
      </w:pPr>
      <w:r>
        <w:rPr>
          <w:rFonts w:ascii="Times New Roman" w:hAnsi="Times New Roman" w:cs="Times New Roman"/>
          <w:sz w:val="24"/>
          <w:szCs w:val="24"/>
        </w:rPr>
        <w:t>Der Stängel ist rau behaart</w:t>
      </w:r>
    </w:p>
    <w:p w14:paraId="0B01394F" w14:textId="571795F3" w:rsidR="00A71BED" w:rsidRDefault="00A71BED" w:rsidP="00A71BED">
      <w:pPr>
        <w:pStyle w:val="Listenabsatz"/>
        <w:numPr>
          <w:ilvl w:val="0"/>
          <w:numId w:val="2"/>
        </w:numPr>
        <w:rPr>
          <w:rFonts w:ascii="Times New Roman" w:hAnsi="Times New Roman" w:cs="Times New Roman"/>
          <w:sz w:val="24"/>
          <w:szCs w:val="24"/>
        </w:rPr>
      </w:pPr>
      <w:r>
        <w:rPr>
          <w:rFonts w:ascii="Times New Roman" w:hAnsi="Times New Roman" w:cs="Times New Roman"/>
          <w:sz w:val="24"/>
          <w:szCs w:val="24"/>
        </w:rPr>
        <w:t>Dreht man die Blüte um, kann man die Hüllblätter sehen, die an feine Spitze erinnern</w:t>
      </w:r>
    </w:p>
    <w:p w14:paraId="18AA8846" w14:textId="0E8628D2" w:rsidR="00A71BED" w:rsidRDefault="00A71BED" w:rsidP="00A71BED">
      <w:pPr>
        <w:pStyle w:val="Listenabsatz"/>
        <w:numPr>
          <w:ilvl w:val="0"/>
          <w:numId w:val="2"/>
        </w:numPr>
        <w:rPr>
          <w:rFonts w:ascii="Times New Roman" w:hAnsi="Times New Roman" w:cs="Times New Roman"/>
          <w:sz w:val="24"/>
          <w:szCs w:val="24"/>
        </w:rPr>
      </w:pPr>
      <w:r>
        <w:rPr>
          <w:rFonts w:ascii="Times New Roman" w:hAnsi="Times New Roman" w:cs="Times New Roman"/>
          <w:sz w:val="24"/>
          <w:szCs w:val="24"/>
        </w:rPr>
        <w:t>Zum Ausreifen der Samen rollt sich im September der Blütenstand wie ein Nest zusammen, das sich erst zum Ausstreuen der Samen wieder öffnet.</w:t>
      </w:r>
    </w:p>
    <w:p w14:paraId="7687F330" w14:textId="3EFF56F8" w:rsidR="0090609E" w:rsidRPr="0090609E" w:rsidRDefault="0090609E" w:rsidP="0090609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95EF21F" wp14:editId="6D147FC0">
            <wp:simplePos x="0" y="0"/>
            <wp:positionH relativeFrom="margin">
              <wp:align>center</wp:align>
            </wp:positionH>
            <wp:positionV relativeFrom="paragraph">
              <wp:posOffset>8890</wp:posOffset>
            </wp:positionV>
            <wp:extent cx="4259580" cy="2839720"/>
            <wp:effectExtent l="0" t="0" r="7620" b="0"/>
            <wp:wrapSquare wrapText="bothSides"/>
            <wp:docPr id="251898816" name="Grafik 6" descr="Ein Bild, das Karotte, Pflanze, Kerbel, Wiesen-Kerbel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98816" name="Grafik 6" descr="Ein Bild, das Karotte, Pflanze, Kerbel, Wiesen-Kerbel enthäl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59580" cy="2839720"/>
                    </a:xfrm>
                    <a:prstGeom prst="rect">
                      <a:avLst/>
                    </a:prstGeom>
                  </pic:spPr>
                </pic:pic>
              </a:graphicData>
            </a:graphic>
          </wp:anchor>
        </w:drawing>
      </w:r>
    </w:p>
    <w:p w14:paraId="5FD56143" w14:textId="219368DE" w:rsidR="00A71BED" w:rsidRDefault="00A71BED" w:rsidP="00A71BED">
      <w:pPr>
        <w:rPr>
          <w:rFonts w:ascii="Times New Roman" w:hAnsi="Times New Roman" w:cs="Times New Roman"/>
          <w:sz w:val="24"/>
          <w:szCs w:val="24"/>
        </w:rPr>
      </w:pPr>
    </w:p>
    <w:p w14:paraId="5D93D628" w14:textId="48795AC6" w:rsidR="00A71BED" w:rsidRPr="00CA13A5" w:rsidRDefault="00A71BED" w:rsidP="00A71BED">
      <w:pPr>
        <w:rPr>
          <w:rFonts w:ascii="Fairwater Script" w:hAnsi="Fairwater Script" w:cs="Times New Roman"/>
          <w:b/>
          <w:bCs/>
          <w:sz w:val="32"/>
          <w:szCs w:val="32"/>
          <w:u w:val="single"/>
        </w:rPr>
      </w:pPr>
      <w:r w:rsidRPr="00CA13A5">
        <w:rPr>
          <w:rFonts w:ascii="Fairwater Script" w:hAnsi="Fairwater Script" w:cs="Times New Roman"/>
          <w:b/>
          <w:bCs/>
          <w:sz w:val="32"/>
          <w:szCs w:val="32"/>
          <w:u w:val="single"/>
        </w:rPr>
        <w:t>Kulinarisch:</w:t>
      </w:r>
    </w:p>
    <w:p w14:paraId="2E26B062" w14:textId="30BA45C8" w:rsidR="00A71BED" w:rsidRPr="0090609E" w:rsidRDefault="00A71BED" w:rsidP="0090609E">
      <w:pPr>
        <w:pStyle w:val="Listenabsatz"/>
        <w:numPr>
          <w:ilvl w:val="0"/>
          <w:numId w:val="2"/>
        </w:numPr>
        <w:rPr>
          <w:rFonts w:ascii="Times New Roman" w:hAnsi="Times New Roman" w:cs="Times New Roman"/>
          <w:sz w:val="24"/>
          <w:szCs w:val="24"/>
        </w:rPr>
      </w:pPr>
      <w:r w:rsidRPr="0090609E">
        <w:rPr>
          <w:rFonts w:ascii="Times New Roman" w:hAnsi="Times New Roman" w:cs="Times New Roman"/>
          <w:bCs/>
          <w:sz w:val="24"/>
          <w:szCs w:val="24"/>
          <w:u w:val="single"/>
        </w:rPr>
        <w:t>Wurzeln</w:t>
      </w:r>
      <w:r w:rsidRPr="0090609E">
        <w:rPr>
          <w:rFonts w:ascii="Times New Roman" w:hAnsi="Times New Roman" w:cs="Times New Roman"/>
          <w:b/>
          <w:bCs/>
          <w:sz w:val="24"/>
          <w:szCs w:val="24"/>
        </w:rPr>
        <w:t>:</w:t>
      </w:r>
      <w:r w:rsidRPr="0090609E">
        <w:rPr>
          <w:rFonts w:ascii="Times New Roman" w:hAnsi="Times New Roman" w:cs="Times New Roman"/>
          <w:sz w:val="24"/>
          <w:szCs w:val="24"/>
        </w:rPr>
        <w:t> Die Wilde Möhre reichert im ersten Jahr ihre Wurzel mit Zucker an. Diese kann etwa ab September bis in das Frühjahr des zweiten Jahres geerntet und genutzt werden. Nur in dieser Zeit ist sie weich (und gehaltvoll) und kann dann auch roh gegessen werden. Natürlich eignet sie sich gleich der Karotte als Koch-, Back-, und Pfannengemüse.</w:t>
      </w:r>
    </w:p>
    <w:p w14:paraId="1D496EF4" w14:textId="14CB3728" w:rsidR="00A71BED" w:rsidRPr="0090609E" w:rsidRDefault="00A71BED" w:rsidP="0090609E">
      <w:pPr>
        <w:pStyle w:val="Listenabsatz"/>
        <w:numPr>
          <w:ilvl w:val="0"/>
          <w:numId w:val="2"/>
        </w:numPr>
        <w:rPr>
          <w:rFonts w:ascii="Times New Roman" w:hAnsi="Times New Roman" w:cs="Times New Roman"/>
          <w:sz w:val="24"/>
          <w:szCs w:val="24"/>
        </w:rPr>
      </w:pPr>
      <w:r w:rsidRPr="0090609E">
        <w:rPr>
          <w:rFonts w:ascii="Times New Roman" w:hAnsi="Times New Roman" w:cs="Times New Roman"/>
          <w:bCs/>
          <w:sz w:val="24"/>
          <w:szCs w:val="24"/>
          <w:u w:val="single"/>
        </w:rPr>
        <w:lastRenderedPageBreak/>
        <w:t>Blätter, Triebspitzen und</w:t>
      </w:r>
      <w:r w:rsidRPr="0090609E">
        <w:rPr>
          <w:rFonts w:ascii="Times New Roman" w:hAnsi="Times New Roman" w:cs="Times New Roman"/>
          <w:sz w:val="24"/>
          <w:szCs w:val="24"/>
          <w:u w:val="single"/>
        </w:rPr>
        <w:t> </w:t>
      </w:r>
      <w:r w:rsidRPr="0090609E">
        <w:rPr>
          <w:rFonts w:ascii="Times New Roman" w:hAnsi="Times New Roman" w:cs="Times New Roman"/>
          <w:bCs/>
          <w:sz w:val="24"/>
          <w:szCs w:val="24"/>
          <w:u w:val="single"/>
        </w:rPr>
        <w:t>Blütenstängel:</w:t>
      </w:r>
      <w:r w:rsidRPr="0090609E">
        <w:rPr>
          <w:rFonts w:ascii="Times New Roman" w:hAnsi="Times New Roman" w:cs="Times New Roman"/>
          <w:sz w:val="24"/>
          <w:szCs w:val="24"/>
        </w:rPr>
        <w:t> Junge Blätter (von etwa April bis Juni) sowie die da noch weichen Stiele können für aromatische Salate, Gemüsegerichte sowie als Würze für Suppen und Saucen genutzt werden.</w:t>
      </w:r>
    </w:p>
    <w:p w14:paraId="253247D5" w14:textId="3AA45CA9" w:rsidR="00A71BED" w:rsidRDefault="00A71BED" w:rsidP="0090609E">
      <w:pPr>
        <w:pStyle w:val="Listenabsatz"/>
        <w:numPr>
          <w:ilvl w:val="0"/>
          <w:numId w:val="2"/>
        </w:numPr>
        <w:rPr>
          <w:rFonts w:ascii="Times New Roman" w:hAnsi="Times New Roman" w:cs="Times New Roman"/>
          <w:sz w:val="24"/>
          <w:szCs w:val="24"/>
        </w:rPr>
      </w:pPr>
      <w:r w:rsidRPr="0090609E">
        <w:rPr>
          <w:rFonts w:ascii="Times New Roman" w:hAnsi="Times New Roman" w:cs="Times New Roman"/>
          <w:bCs/>
          <w:sz w:val="24"/>
          <w:szCs w:val="24"/>
          <w:u w:val="single"/>
        </w:rPr>
        <w:t>Blüten</w:t>
      </w:r>
      <w:r w:rsidRPr="0090609E">
        <w:rPr>
          <w:rFonts w:ascii="Times New Roman" w:hAnsi="Times New Roman" w:cs="Times New Roman"/>
          <w:b/>
          <w:bCs/>
          <w:sz w:val="24"/>
          <w:szCs w:val="24"/>
        </w:rPr>
        <w:t>:</w:t>
      </w:r>
      <w:r w:rsidRPr="0090609E">
        <w:rPr>
          <w:rFonts w:ascii="Times New Roman" w:hAnsi="Times New Roman" w:cs="Times New Roman"/>
          <w:sz w:val="24"/>
          <w:szCs w:val="24"/>
        </w:rPr>
        <w:t> Die weichen Blüten können (etwa von Juni bis September) als essbare Dekoration für Salate oder herzhafte Gerichte genutzt werden. Sie können auch in Backteig zu einer leicht würzigen Leckerei frittiert werden.</w:t>
      </w:r>
    </w:p>
    <w:p w14:paraId="50319908" w14:textId="4CC5B258" w:rsidR="00180CF7" w:rsidRPr="00180CF7" w:rsidRDefault="00CA13A5" w:rsidP="00180CF7">
      <w:pPr>
        <w:pStyle w:val="Listenabsatz"/>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667456" behindDoc="1" locked="0" layoutInCell="1" allowOverlap="1" wp14:anchorId="42A5E27E" wp14:editId="1B25A4BE">
            <wp:simplePos x="0" y="0"/>
            <wp:positionH relativeFrom="margin">
              <wp:posOffset>1849755</wp:posOffset>
            </wp:positionH>
            <wp:positionV relativeFrom="paragraph">
              <wp:posOffset>278130</wp:posOffset>
            </wp:positionV>
            <wp:extent cx="2072640" cy="1554480"/>
            <wp:effectExtent l="0" t="0" r="3810" b="7620"/>
            <wp:wrapTopAndBottom/>
            <wp:docPr id="36783380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pic:spPr>
                </pic:pic>
              </a:graphicData>
            </a:graphic>
          </wp:anchor>
        </w:drawing>
      </w:r>
      <w:r w:rsidR="00180CF7" w:rsidRPr="00180CF7">
        <w:rPr>
          <w:rFonts w:ascii="Times New Roman" w:hAnsi="Times New Roman" w:cs="Times New Roman"/>
          <w:bCs/>
          <w:sz w:val="24"/>
          <w:szCs w:val="24"/>
        </w:rPr>
        <w:t>Auch zum Aromatisieren eines milden Essigs eignen sich sehr gut</w:t>
      </w:r>
    </w:p>
    <w:p w14:paraId="14FA6AE8" w14:textId="4C0DE98D" w:rsidR="00A71BED" w:rsidRPr="0090609E" w:rsidRDefault="00A71BED" w:rsidP="0090609E">
      <w:pPr>
        <w:pStyle w:val="Listenabsatz"/>
        <w:numPr>
          <w:ilvl w:val="0"/>
          <w:numId w:val="2"/>
        </w:numPr>
        <w:rPr>
          <w:rFonts w:ascii="Times New Roman" w:hAnsi="Times New Roman" w:cs="Times New Roman"/>
          <w:sz w:val="24"/>
          <w:szCs w:val="24"/>
        </w:rPr>
      </w:pPr>
      <w:r w:rsidRPr="0090609E">
        <w:rPr>
          <w:rFonts w:ascii="Times New Roman" w:hAnsi="Times New Roman" w:cs="Times New Roman"/>
          <w:bCs/>
          <w:sz w:val="24"/>
          <w:szCs w:val="24"/>
          <w:u w:val="single"/>
        </w:rPr>
        <w:t>Samen</w:t>
      </w:r>
      <w:r w:rsidRPr="0090609E">
        <w:rPr>
          <w:rFonts w:ascii="Times New Roman" w:hAnsi="Times New Roman" w:cs="Times New Roman"/>
          <w:b/>
          <w:bCs/>
          <w:sz w:val="24"/>
          <w:szCs w:val="24"/>
        </w:rPr>
        <w:t>:</w:t>
      </w:r>
      <w:r w:rsidRPr="0090609E">
        <w:rPr>
          <w:rFonts w:ascii="Times New Roman" w:hAnsi="Times New Roman" w:cs="Times New Roman"/>
          <w:sz w:val="24"/>
          <w:szCs w:val="24"/>
        </w:rPr>
        <w:t> Die (etwa von September bis Oktober) reifenden Samen können als Gewürz für verschiedene Gerichte genutzt werden.</w:t>
      </w:r>
    </w:p>
    <w:p w14:paraId="65E4066B" w14:textId="01EBC5CE" w:rsidR="00A71BED" w:rsidRDefault="00C236B2" w:rsidP="0090609E">
      <w:pPr>
        <w:pStyle w:val="Listenabsatz"/>
        <w:numPr>
          <w:ilvl w:val="0"/>
          <w:numId w:val="2"/>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43C5CA59" wp14:editId="4224D2CC">
            <wp:simplePos x="0" y="0"/>
            <wp:positionH relativeFrom="margin">
              <wp:align>center</wp:align>
            </wp:positionH>
            <wp:positionV relativeFrom="paragraph">
              <wp:posOffset>554990</wp:posOffset>
            </wp:positionV>
            <wp:extent cx="3947160" cy="2631440"/>
            <wp:effectExtent l="0" t="0" r="0" b="0"/>
            <wp:wrapTopAndBottom/>
            <wp:docPr id="645960911" name="Grafik 7" descr="Ein Bild, das Pflanze, Karotte, draußen, Blum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60911" name="Grafik 7" descr="Ein Bild, das Pflanze, Karotte, draußen, Blume enthäl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7160" cy="2631440"/>
                    </a:xfrm>
                    <a:prstGeom prst="rect">
                      <a:avLst/>
                    </a:prstGeom>
                  </pic:spPr>
                </pic:pic>
              </a:graphicData>
            </a:graphic>
          </wp:anchor>
        </w:drawing>
      </w:r>
      <w:r w:rsidR="00A71BED" w:rsidRPr="0090609E">
        <w:rPr>
          <w:rFonts w:ascii="Times New Roman" w:hAnsi="Times New Roman" w:cs="Times New Roman"/>
          <w:bCs/>
          <w:sz w:val="24"/>
          <w:szCs w:val="24"/>
          <w:u w:val="single"/>
        </w:rPr>
        <w:t>Geschmack</w:t>
      </w:r>
      <w:r w:rsidR="00A71BED" w:rsidRPr="0090609E">
        <w:rPr>
          <w:rFonts w:ascii="Times New Roman" w:hAnsi="Times New Roman" w:cs="Times New Roman"/>
          <w:b/>
          <w:bCs/>
          <w:sz w:val="24"/>
          <w:szCs w:val="24"/>
        </w:rPr>
        <w:t>:</w:t>
      </w:r>
      <w:r w:rsidR="00A71BED" w:rsidRPr="0090609E">
        <w:rPr>
          <w:rFonts w:ascii="Times New Roman" w:hAnsi="Times New Roman" w:cs="Times New Roman"/>
          <w:sz w:val="24"/>
          <w:szCs w:val="24"/>
        </w:rPr>
        <w:t> Die Wurzel ist im Geschmack der Karotte ähnlich, dabei jedoch süßer und nicht so wässrig. Blätter und Samen schmecken petersilien- bis anisartig.</w:t>
      </w:r>
    </w:p>
    <w:p w14:paraId="2F23A85D" w14:textId="131F8E0D" w:rsidR="00A71BED" w:rsidRPr="00C236B2" w:rsidRDefault="00A71BED" w:rsidP="00C236B2">
      <w:pPr>
        <w:rPr>
          <w:rFonts w:ascii="Times New Roman" w:hAnsi="Times New Roman" w:cs="Times New Roman"/>
          <w:sz w:val="24"/>
          <w:szCs w:val="24"/>
        </w:rPr>
      </w:pPr>
    </w:p>
    <w:p w14:paraId="09B9E183" w14:textId="5F49B422" w:rsidR="00A71BED" w:rsidRPr="00CA13A5" w:rsidRDefault="00521ECE">
      <w:pPr>
        <w:rPr>
          <w:rFonts w:ascii="Fairwater Script" w:hAnsi="Fairwater Script"/>
          <w:b/>
          <w:bCs/>
          <w:sz w:val="32"/>
          <w:szCs w:val="32"/>
          <w:u w:val="single"/>
        </w:rPr>
      </w:pPr>
      <w:proofErr w:type="spellStart"/>
      <w:r w:rsidRPr="00CA13A5">
        <w:rPr>
          <w:rFonts w:ascii="Fairwater Script" w:hAnsi="Fairwater Script"/>
          <w:b/>
          <w:bCs/>
          <w:sz w:val="32"/>
          <w:szCs w:val="32"/>
          <w:u w:val="single"/>
        </w:rPr>
        <w:t>Funfacts</w:t>
      </w:r>
      <w:proofErr w:type="spellEnd"/>
      <w:r w:rsidRPr="00CA13A5">
        <w:rPr>
          <w:rFonts w:ascii="Fairwater Script" w:hAnsi="Fairwater Script"/>
          <w:b/>
          <w:bCs/>
          <w:sz w:val="32"/>
          <w:szCs w:val="32"/>
          <w:u w:val="single"/>
        </w:rPr>
        <w:t>:</w:t>
      </w:r>
    </w:p>
    <w:p w14:paraId="6102D979" w14:textId="14E32038" w:rsidR="00521ECE" w:rsidRPr="00521ECE" w:rsidRDefault="00521ECE" w:rsidP="00521ECE">
      <w:pPr>
        <w:pStyle w:val="Listenabsatz"/>
        <w:numPr>
          <w:ilvl w:val="0"/>
          <w:numId w:val="3"/>
        </w:numPr>
        <w:rPr>
          <w:rFonts w:ascii="Times New Roman" w:hAnsi="Times New Roman" w:cs="Times New Roman"/>
          <w:sz w:val="24"/>
          <w:szCs w:val="24"/>
        </w:rPr>
      </w:pPr>
      <w:r w:rsidRPr="00521ECE">
        <w:rPr>
          <w:rFonts w:ascii="Times New Roman" w:hAnsi="Times New Roman" w:cs="Times New Roman"/>
          <w:sz w:val="24"/>
          <w:szCs w:val="24"/>
        </w:rPr>
        <w:t>Die getrockneten gerösteten Wurzeln können zu Pulver zermahlen und zur Zubereitung von Kaffee verwendet werden</w:t>
      </w:r>
    </w:p>
    <w:p w14:paraId="455DEEFE" w14:textId="4CE2DD64" w:rsidR="00521ECE" w:rsidRPr="00521ECE" w:rsidRDefault="00521ECE" w:rsidP="00521ECE">
      <w:pPr>
        <w:pStyle w:val="Listenabsatz"/>
        <w:numPr>
          <w:ilvl w:val="0"/>
          <w:numId w:val="3"/>
        </w:numPr>
        <w:rPr>
          <w:rFonts w:ascii="Times New Roman" w:hAnsi="Times New Roman" w:cs="Times New Roman"/>
          <w:sz w:val="24"/>
          <w:szCs w:val="24"/>
        </w:rPr>
      </w:pPr>
      <w:r w:rsidRPr="00521ECE">
        <w:rPr>
          <w:rFonts w:ascii="Times New Roman" w:hAnsi="Times New Roman" w:cs="Times New Roman"/>
          <w:sz w:val="24"/>
          <w:szCs w:val="24"/>
        </w:rPr>
        <w:t xml:space="preserve">Ein aus dem </w:t>
      </w:r>
      <w:r w:rsidR="00AE746D">
        <w:rPr>
          <w:rFonts w:ascii="Times New Roman" w:hAnsi="Times New Roman" w:cs="Times New Roman"/>
          <w:sz w:val="24"/>
          <w:szCs w:val="24"/>
        </w:rPr>
        <w:t>S</w:t>
      </w:r>
      <w:r w:rsidRPr="00521ECE">
        <w:rPr>
          <w:rFonts w:ascii="Times New Roman" w:hAnsi="Times New Roman" w:cs="Times New Roman"/>
          <w:sz w:val="24"/>
          <w:szCs w:val="24"/>
        </w:rPr>
        <w:t>amen gewonnenes ätherisches Öl hat einen irisähnlichen Duft. Es wird in der Parfümerie und als Lebensmittelaroma verwendet</w:t>
      </w:r>
    </w:p>
    <w:p w14:paraId="3FA65FAA" w14:textId="77777777" w:rsidR="00521ECE" w:rsidRPr="00521ECE" w:rsidRDefault="00521ECE" w:rsidP="00521ECE">
      <w:pPr>
        <w:pStyle w:val="Listenabsatz"/>
        <w:numPr>
          <w:ilvl w:val="0"/>
          <w:numId w:val="3"/>
        </w:numPr>
        <w:rPr>
          <w:rFonts w:ascii="Times New Roman" w:hAnsi="Times New Roman" w:cs="Times New Roman"/>
          <w:sz w:val="24"/>
          <w:szCs w:val="24"/>
        </w:rPr>
      </w:pPr>
      <w:r w:rsidRPr="00521ECE">
        <w:rPr>
          <w:rFonts w:ascii="Times New Roman" w:hAnsi="Times New Roman" w:cs="Times New Roman"/>
          <w:sz w:val="24"/>
          <w:szCs w:val="24"/>
        </w:rPr>
        <w:t>Das Öl wurde auch kosmetisch in Anti-Falten-Cremes verwendet</w:t>
      </w:r>
    </w:p>
    <w:p w14:paraId="6CB0CAFB" w14:textId="3AA7B1E1" w:rsidR="00521ECE" w:rsidRDefault="00521ECE" w:rsidP="00521ECE">
      <w:pPr>
        <w:pStyle w:val="Listenabsatz"/>
        <w:numPr>
          <w:ilvl w:val="0"/>
          <w:numId w:val="3"/>
        </w:numPr>
        <w:rPr>
          <w:rFonts w:ascii="Times New Roman" w:hAnsi="Times New Roman" w:cs="Times New Roman"/>
          <w:sz w:val="24"/>
          <w:szCs w:val="24"/>
        </w:rPr>
      </w:pPr>
      <w:r w:rsidRPr="00521ECE">
        <w:rPr>
          <w:rFonts w:ascii="Times New Roman" w:hAnsi="Times New Roman" w:cs="Times New Roman"/>
          <w:sz w:val="24"/>
          <w:szCs w:val="24"/>
        </w:rPr>
        <w:t>Die Gartenmöhre wurde aus der wilden Möhre gezüchtet</w:t>
      </w:r>
    </w:p>
    <w:p w14:paraId="2CEDAF1E" w14:textId="77777777" w:rsidR="00AE746D" w:rsidRDefault="00AE746D" w:rsidP="00AE746D">
      <w:pPr>
        <w:rPr>
          <w:rFonts w:ascii="Times New Roman" w:hAnsi="Times New Roman" w:cs="Times New Roman"/>
          <w:sz w:val="24"/>
          <w:szCs w:val="24"/>
        </w:rPr>
      </w:pPr>
    </w:p>
    <w:p w14:paraId="33645833" w14:textId="4C8E93FE" w:rsidR="00AE746D" w:rsidRPr="00CA13A5" w:rsidRDefault="00AE746D" w:rsidP="00AE746D">
      <w:pPr>
        <w:rPr>
          <w:rFonts w:ascii="Fairwater Script" w:hAnsi="Fairwater Script" w:cs="Times New Roman"/>
          <w:b/>
          <w:bCs/>
          <w:sz w:val="32"/>
          <w:szCs w:val="32"/>
          <w:u w:val="single"/>
        </w:rPr>
      </w:pPr>
      <w:r w:rsidRPr="00CA13A5">
        <w:rPr>
          <w:rFonts w:ascii="Fairwater Script" w:hAnsi="Fairwater Script" w:cs="Times New Roman"/>
          <w:b/>
          <w:bCs/>
          <w:sz w:val="32"/>
          <w:szCs w:val="32"/>
          <w:u w:val="single"/>
        </w:rPr>
        <w:t>Wichtig für die heimische Tierwelt, oder!?</w:t>
      </w:r>
    </w:p>
    <w:p w14:paraId="11D9206C" w14:textId="201CBC92" w:rsidR="002146DF" w:rsidRPr="002146DF" w:rsidRDefault="002146DF" w:rsidP="002146DF">
      <w:pPr>
        <w:pStyle w:val="StandardWeb"/>
        <w:numPr>
          <w:ilvl w:val="0"/>
          <w:numId w:val="3"/>
        </w:numPr>
        <w:shd w:val="clear" w:color="auto" w:fill="FFFFFF"/>
        <w:spacing w:before="0" w:beforeAutospacing="0" w:after="0" w:afterAutospacing="0"/>
        <w:rPr>
          <w:color w:val="4F4F4F"/>
        </w:rPr>
      </w:pPr>
      <w:r w:rsidRPr="002146DF">
        <w:rPr>
          <w:color w:val="4F4F4F"/>
        </w:rPr>
        <w:lastRenderedPageBreak/>
        <w:t>Die Wilde Möhre wird von vielen verschiedenen Insekten angeflogen, beispielsweise von Wildbienen wie den </w:t>
      </w:r>
      <w:r w:rsidRPr="002146DF">
        <w:rPr>
          <w:rStyle w:val="Fett"/>
          <w:rFonts w:eastAsiaTheme="majorEastAsia"/>
          <w:color w:val="4F4F4F"/>
        </w:rPr>
        <w:t>Sandbienen, Blattwespen, Fliegen und Käfern</w:t>
      </w:r>
      <w:r w:rsidRPr="002146DF">
        <w:rPr>
          <w:color w:val="4F4F4F"/>
        </w:rPr>
        <w:t>. Mit einer Blütezeit bis in den Spätsommer garantiert die Wilde Möhre die Nahrungsversorgung zahlreicher Insekten, die sich auf den Winter vorbereiten.</w:t>
      </w:r>
    </w:p>
    <w:p w14:paraId="51BD7C6A" w14:textId="2A5FF6F2" w:rsidR="002146DF" w:rsidRPr="002146DF" w:rsidRDefault="002146DF" w:rsidP="002146DF">
      <w:pPr>
        <w:pStyle w:val="StandardWeb"/>
        <w:numPr>
          <w:ilvl w:val="0"/>
          <w:numId w:val="3"/>
        </w:numPr>
        <w:shd w:val="clear" w:color="auto" w:fill="FFFFFF"/>
        <w:spacing w:before="0" w:beforeAutospacing="0" w:after="0" w:afterAutospacing="0"/>
        <w:rPr>
          <w:color w:val="4F4F4F"/>
        </w:rPr>
      </w:pPr>
      <w:r w:rsidRPr="002146DF">
        <w:rPr>
          <w:color w:val="4F4F4F"/>
        </w:rPr>
        <w:t>Für </w:t>
      </w:r>
      <w:r w:rsidRPr="002146DF">
        <w:rPr>
          <w:rStyle w:val="Fett"/>
          <w:rFonts w:eastAsiaTheme="majorEastAsia"/>
          <w:color w:val="4F4F4F"/>
        </w:rPr>
        <w:t>Schmetterlinge wie den Schwalbenschwanz</w:t>
      </w:r>
      <w:r w:rsidRPr="002146DF">
        <w:rPr>
          <w:color w:val="4F4F4F"/>
        </w:rPr>
        <w:t> sind die gefiederten Blätter eine wichtige Nahrungsquelle. Den behaarten Stängel nutzen die Raupen zum Verpuppen</w:t>
      </w:r>
    </w:p>
    <w:p w14:paraId="7E4D0CBB" w14:textId="146E3156" w:rsidR="00AE746D" w:rsidRDefault="00CA13A5" w:rsidP="00AE746D">
      <w:pPr>
        <w:pStyle w:val="Listenabsatz"/>
        <w:numPr>
          <w:ilvl w:val="0"/>
          <w:numId w:val="3"/>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20CB575F" wp14:editId="61AF3F8B">
            <wp:simplePos x="0" y="0"/>
            <wp:positionH relativeFrom="column">
              <wp:posOffset>4784091</wp:posOffset>
            </wp:positionH>
            <wp:positionV relativeFrom="paragraph">
              <wp:posOffset>283845</wp:posOffset>
            </wp:positionV>
            <wp:extent cx="1158875" cy="749300"/>
            <wp:effectExtent l="114300" t="209550" r="98425" b="222250"/>
            <wp:wrapTight wrapText="bothSides">
              <wp:wrapPolygon edited="0">
                <wp:start x="-927" y="496"/>
                <wp:lineTo x="-3048" y="2574"/>
                <wp:lineTo x="-716" y="10587"/>
                <wp:lineTo x="-2983" y="12164"/>
                <wp:lineTo x="-505" y="20677"/>
                <wp:lineTo x="10423" y="22103"/>
                <wp:lineTo x="20590" y="22252"/>
                <wp:lineTo x="21885" y="21351"/>
                <wp:lineTo x="22063" y="20624"/>
                <wp:lineTo x="22079" y="13989"/>
                <wp:lineTo x="21690" y="4624"/>
                <wp:lineTo x="21026" y="-333"/>
                <wp:lineTo x="18063" y="-2486"/>
                <wp:lineTo x="15797" y="-909"/>
                <wp:lineTo x="13465" y="-8921"/>
                <wp:lineTo x="1339" y="-1082"/>
                <wp:lineTo x="-927" y="496"/>
              </wp:wrapPolygon>
            </wp:wrapTight>
            <wp:docPr id="156453798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849"/>
                    <a:stretch>
                      <a:fillRect/>
                    </a:stretch>
                  </pic:blipFill>
                  <pic:spPr bwMode="auto">
                    <a:xfrm rot="1453945">
                      <a:off x="0" y="0"/>
                      <a:ext cx="1158875" cy="74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46D">
        <w:rPr>
          <w:rFonts w:ascii="Times New Roman" w:hAnsi="Times New Roman" w:cs="Times New Roman"/>
          <w:sz w:val="24"/>
          <w:szCs w:val="24"/>
        </w:rPr>
        <w:t>Laut Natura DB:</w:t>
      </w:r>
    </w:p>
    <w:p w14:paraId="58F20E22" w14:textId="74A563F5" w:rsidR="00AE746D" w:rsidRDefault="00AE746D" w:rsidP="00AE746D">
      <w:pPr>
        <w:ind w:left="720"/>
        <w:rPr>
          <w:rFonts w:ascii="Times New Roman" w:hAnsi="Times New Roman" w:cs="Times New Roman"/>
          <w:sz w:val="24"/>
          <w:szCs w:val="24"/>
        </w:rPr>
      </w:pPr>
      <w:r w:rsidRPr="00AE746D">
        <w:rPr>
          <w:rFonts w:ascii="Times New Roman" w:hAnsi="Times New Roman" w:cs="Times New Roman"/>
          <w:sz w:val="24"/>
          <w:szCs w:val="24"/>
        </w:rPr>
        <w:t>-</w:t>
      </w:r>
      <w:r>
        <w:rPr>
          <w:rFonts w:ascii="Times New Roman" w:hAnsi="Times New Roman" w:cs="Times New Roman"/>
          <w:sz w:val="24"/>
          <w:szCs w:val="24"/>
        </w:rPr>
        <w:t xml:space="preserve"> 6 spezialisierte Wildbienen, die ausschließlich diese Pollen mögen</w:t>
      </w:r>
    </w:p>
    <w:p w14:paraId="22E421FF" w14:textId="1E4739ED" w:rsidR="00AE746D" w:rsidRDefault="00AE746D" w:rsidP="00AE746D">
      <w:pPr>
        <w:ind w:left="720"/>
        <w:rPr>
          <w:rFonts w:ascii="Times New Roman" w:hAnsi="Times New Roman" w:cs="Times New Roman"/>
          <w:sz w:val="24"/>
          <w:szCs w:val="24"/>
        </w:rPr>
      </w:pPr>
      <w:r>
        <w:rPr>
          <w:rFonts w:ascii="Times New Roman" w:hAnsi="Times New Roman" w:cs="Times New Roman"/>
          <w:sz w:val="24"/>
          <w:szCs w:val="24"/>
        </w:rPr>
        <w:t>- 46 Wildbienen, die auf der wilden Möhre gesichtet wurden</w:t>
      </w:r>
    </w:p>
    <w:p w14:paraId="52CB280F" w14:textId="0B3B0D06" w:rsidR="00AE746D" w:rsidRDefault="00AE746D" w:rsidP="00AE746D">
      <w:pPr>
        <w:ind w:left="720"/>
        <w:rPr>
          <w:rFonts w:ascii="Times New Roman" w:hAnsi="Times New Roman" w:cs="Times New Roman"/>
          <w:sz w:val="24"/>
          <w:szCs w:val="24"/>
        </w:rPr>
      </w:pPr>
      <w:r>
        <w:rPr>
          <w:rFonts w:ascii="Times New Roman" w:hAnsi="Times New Roman" w:cs="Times New Roman"/>
          <w:sz w:val="24"/>
          <w:szCs w:val="24"/>
        </w:rPr>
        <w:t>- 3 Schmetterlingsarten</w:t>
      </w:r>
    </w:p>
    <w:p w14:paraId="52DF77D7" w14:textId="713C11AB" w:rsidR="00AE746D" w:rsidRDefault="00CA13A5" w:rsidP="00AE746D">
      <w:pPr>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14:anchorId="6CA7CF5D" wp14:editId="16B610CD">
            <wp:simplePos x="0" y="0"/>
            <wp:positionH relativeFrom="column">
              <wp:posOffset>3032125</wp:posOffset>
            </wp:positionH>
            <wp:positionV relativeFrom="paragraph">
              <wp:posOffset>388</wp:posOffset>
            </wp:positionV>
            <wp:extent cx="1569720" cy="1096257"/>
            <wp:effectExtent l="0" t="0" r="0" b="8890"/>
            <wp:wrapTight wrapText="bothSides">
              <wp:wrapPolygon edited="0">
                <wp:start x="0" y="0"/>
                <wp:lineTo x="0" y="21400"/>
                <wp:lineTo x="21233" y="21400"/>
                <wp:lineTo x="21233" y="0"/>
                <wp:lineTo x="0" y="0"/>
              </wp:wrapPolygon>
            </wp:wrapTight>
            <wp:docPr id="17150663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2206" cy="1097993"/>
                    </a:xfrm>
                    <a:prstGeom prst="rect">
                      <a:avLst/>
                    </a:prstGeom>
                    <a:noFill/>
                  </pic:spPr>
                </pic:pic>
              </a:graphicData>
            </a:graphic>
            <wp14:sizeRelH relativeFrom="margin">
              <wp14:pctWidth>0</wp14:pctWidth>
            </wp14:sizeRelH>
            <wp14:sizeRelV relativeFrom="margin">
              <wp14:pctHeight>0</wp14:pctHeight>
            </wp14:sizeRelV>
          </wp:anchor>
        </w:drawing>
      </w:r>
      <w:r w:rsidR="00AE746D">
        <w:rPr>
          <w:rFonts w:ascii="Times New Roman" w:hAnsi="Times New Roman" w:cs="Times New Roman"/>
          <w:sz w:val="24"/>
          <w:szCs w:val="24"/>
        </w:rPr>
        <w:t>- 2 spezialisierte Raupen</w:t>
      </w:r>
    </w:p>
    <w:p w14:paraId="7719BFCC" w14:textId="196F03ED" w:rsidR="00AE746D" w:rsidRDefault="00AE746D" w:rsidP="00AE746D">
      <w:pPr>
        <w:ind w:left="720"/>
        <w:rPr>
          <w:rFonts w:ascii="Times New Roman" w:hAnsi="Times New Roman" w:cs="Times New Roman"/>
          <w:sz w:val="24"/>
          <w:szCs w:val="24"/>
        </w:rPr>
      </w:pPr>
      <w:r>
        <w:rPr>
          <w:rFonts w:ascii="Times New Roman" w:hAnsi="Times New Roman" w:cs="Times New Roman"/>
          <w:sz w:val="24"/>
          <w:szCs w:val="24"/>
        </w:rPr>
        <w:t>- 10 Raupen insgesamt</w:t>
      </w:r>
    </w:p>
    <w:p w14:paraId="47AAD7F2" w14:textId="479B588C" w:rsidR="00AE746D" w:rsidRDefault="00AE746D" w:rsidP="00AE746D">
      <w:pPr>
        <w:ind w:left="720"/>
        <w:rPr>
          <w:rFonts w:ascii="Times New Roman" w:hAnsi="Times New Roman" w:cs="Times New Roman"/>
          <w:sz w:val="24"/>
          <w:szCs w:val="24"/>
        </w:rPr>
      </w:pPr>
      <w:r>
        <w:rPr>
          <w:rFonts w:ascii="Times New Roman" w:hAnsi="Times New Roman" w:cs="Times New Roman"/>
          <w:sz w:val="24"/>
          <w:szCs w:val="24"/>
        </w:rPr>
        <w:t>- 77 Schwebfliegenarten</w:t>
      </w:r>
    </w:p>
    <w:p w14:paraId="11E7818F" w14:textId="4913BE8E" w:rsidR="002146DF" w:rsidRDefault="00AE746D" w:rsidP="002146DF">
      <w:pPr>
        <w:ind w:left="720"/>
        <w:rPr>
          <w:rFonts w:ascii="Times New Roman" w:hAnsi="Times New Roman" w:cs="Times New Roman"/>
          <w:sz w:val="24"/>
          <w:szCs w:val="24"/>
        </w:rPr>
      </w:pPr>
      <w:r>
        <w:rPr>
          <w:rFonts w:ascii="Times New Roman" w:hAnsi="Times New Roman" w:cs="Times New Roman"/>
          <w:sz w:val="24"/>
          <w:szCs w:val="24"/>
        </w:rPr>
        <w:t>- 3 Käfer</w:t>
      </w:r>
    </w:p>
    <w:p w14:paraId="1F7A8271" w14:textId="77777777" w:rsidR="002146DF" w:rsidRPr="00AE746D" w:rsidRDefault="002146DF" w:rsidP="002146DF">
      <w:pPr>
        <w:ind w:left="720"/>
        <w:rPr>
          <w:rFonts w:ascii="Times New Roman" w:hAnsi="Times New Roman" w:cs="Times New Roman"/>
          <w:sz w:val="24"/>
          <w:szCs w:val="24"/>
        </w:rPr>
      </w:pPr>
    </w:p>
    <w:p w14:paraId="23C86AA3" w14:textId="316B1C8D" w:rsidR="00521ECE" w:rsidRPr="00CA13A5" w:rsidRDefault="002146DF">
      <w:pPr>
        <w:rPr>
          <w:rFonts w:ascii="Fairwater Script" w:hAnsi="Fairwater Script"/>
          <w:b/>
          <w:bCs/>
          <w:sz w:val="32"/>
          <w:szCs w:val="32"/>
          <w:u w:val="single"/>
        </w:rPr>
      </w:pPr>
      <w:r w:rsidRPr="00CA13A5">
        <w:rPr>
          <w:rFonts w:ascii="Fairwater Script" w:hAnsi="Fairwater Script"/>
          <w:b/>
          <w:bCs/>
          <w:sz w:val="32"/>
          <w:szCs w:val="32"/>
          <w:u w:val="single"/>
        </w:rPr>
        <w:t>Geschichte und Sagenhaftes</w:t>
      </w:r>
    </w:p>
    <w:p w14:paraId="6369B60C" w14:textId="2760AB93" w:rsidR="00C236B2" w:rsidRPr="00C236B2" w:rsidRDefault="002146DF">
      <w:pPr>
        <w:rPr>
          <w:rFonts w:ascii="Times New Roman" w:hAnsi="Times New Roman" w:cs="Times New Roman"/>
          <w:b/>
          <w:bCs/>
          <w:color w:val="050505"/>
          <w:sz w:val="24"/>
          <w:szCs w:val="24"/>
          <w:shd w:val="clear" w:color="auto" w:fill="FFFFFF"/>
        </w:rPr>
      </w:pPr>
      <w:r w:rsidRPr="00C236B2">
        <w:rPr>
          <w:rFonts w:ascii="Times New Roman" w:hAnsi="Times New Roman" w:cs="Times New Roman"/>
          <w:b/>
          <w:bCs/>
          <w:color w:val="050505"/>
          <w:sz w:val="24"/>
          <w:szCs w:val="24"/>
          <w:shd w:val="clear" w:color="auto" w:fill="FFFFFF"/>
        </w:rPr>
        <w:t xml:space="preserve">Queen </w:t>
      </w:r>
      <w:proofErr w:type="spellStart"/>
      <w:r w:rsidRPr="00C236B2">
        <w:rPr>
          <w:rFonts w:ascii="Times New Roman" w:hAnsi="Times New Roman" w:cs="Times New Roman"/>
          <w:b/>
          <w:bCs/>
          <w:color w:val="050505"/>
          <w:sz w:val="24"/>
          <w:szCs w:val="24"/>
          <w:shd w:val="clear" w:color="auto" w:fill="FFFFFF"/>
        </w:rPr>
        <w:t>Anne‘s</w:t>
      </w:r>
      <w:proofErr w:type="spellEnd"/>
      <w:r w:rsidRPr="00C236B2">
        <w:rPr>
          <w:rFonts w:ascii="Times New Roman" w:hAnsi="Times New Roman" w:cs="Times New Roman"/>
          <w:b/>
          <w:bCs/>
          <w:color w:val="050505"/>
          <w:sz w:val="24"/>
          <w:szCs w:val="24"/>
          <w:shd w:val="clear" w:color="auto" w:fill="FFFFFF"/>
        </w:rPr>
        <w:t xml:space="preserve"> </w:t>
      </w:r>
      <w:proofErr w:type="spellStart"/>
      <w:r w:rsidRPr="00C236B2">
        <w:rPr>
          <w:rFonts w:ascii="Times New Roman" w:hAnsi="Times New Roman" w:cs="Times New Roman"/>
          <w:b/>
          <w:bCs/>
          <w:color w:val="050505"/>
          <w:sz w:val="24"/>
          <w:szCs w:val="24"/>
          <w:shd w:val="clear" w:color="auto" w:fill="FFFFFF"/>
        </w:rPr>
        <w:t>lace</w:t>
      </w:r>
      <w:proofErr w:type="spellEnd"/>
      <w:r w:rsidRPr="00C236B2">
        <w:rPr>
          <w:rFonts w:ascii="Times New Roman" w:hAnsi="Times New Roman" w:cs="Times New Roman"/>
          <w:b/>
          <w:bCs/>
          <w:color w:val="050505"/>
          <w:sz w:val="24"/>
          <w:szCs w:val="24"/>
          <w:shd w:val="clear" w:color="auto" w:fill="FFFFFF"/>
        </w:rPr>
        <w:t xml:space="preserve"> oder wie die Wilde Möhre</w:t>
      </w:r>
      <w:r w:rsidR="00CA13A5">
        <w:rPr>
          <w:rFonts w:ascii="Times New Roman" w:hAnsi="Times New Roman" w:cs="Times New Roman"/>
          <w:b/>
          <w:bCs/>
          <w:color w:val="050505"/>
          <w:sz w:val="24"/>
          <w:szCs w:val="24"/>
          <w:shd w:val="clear" w:color="auto" w:fill="FFFFFF"/>
        </w:rPr>
        <w:t xml:space="preserve"> in England</w:t>
      </w:r>
      <w:r w:rsidRPr="00C236B2">
        <w:rPr>
          <w:rFonts w:ascii="Times New Roman" w:hAnsi="Times New Roman" w:cs="Times New Roman"/>
          <w:b/>
          <w:bCs/>
          <w:color w:val="050505"/>
          <w:sz w:val="24"/>
          <w:szCs w:val="24"/>
          <w:shd w:val="clear" w:color="auto" w:fill="FFFFFF"/>
        </w:rPr>
        <w:t xml:space="preserve"> zu ihrem Namen kam</w:t>
      </w:r>
    </w:p>
    <w:p w14:paraId="009D6CAB" w14:textId="4E878A25" w:rsidR="002146DF" w:rsidRDefault="0017734B">
      <w:pPr>
        <w:rPr>
          <w:rFonts w:ascii="Times New Roman" w:hAnsi="Times New Roman" w:cs="Times New Roman"/>
          <w:color w:val="050505"/>
          <w:sz w:val="24"/>
          <w:szCs w:val="24"/>
          <w:shd w:val="clear" w:color="auto" w:fill="FFFFFF"/>
        </w:rPr>
      </w:pPr>
      <w:r>
        <w:rPr>
          <w:rFonts w:ascii="Times New Roman" w:hAnsi="Times New Roman" w:cs="Times New Roman"/>
          <w:noProof/>
          <w:color w:val="050505"/>
          <w:sz w:val="24"/>
          <w:szCs w:val="24"/>
          <w:shd w:val="clear" w:color="auto" w:fill="FFFFFF"/>
        </w:rPr>
        <w:drawing>
          <wp:anchor distT="0" distB="0" distL="114300" distR="114300" simplePos="0" relativeHeight="251660288" behindDoc="1" locked="0" layoutInCell="1" allowOverlap="1" wp14:anchorId="0A23DF7E" wp14:editId="440590CE">
            <wp:simplePos x="0" y="0"/>
            <wp:positionH relativeFrom="margin">
              <wp:align>center</wp:align>
            </wp:positionH>
            <wp:positionV relativeFrom="paragraph">
              <wp:posOffset>3026410</wp:posOffset>
            </wp:positionV>
            <wp:extent cx="4099560" cy="2732405"/>
            <wp:effectExtent l="0" t="0" r="0" b="0"/>
            <wp:wrapTopAndBottom/>
            <wp:docPr id="1152284747" name="Grafik 8" descr="Ein Bild, das Karotte, draußen, Blume, Kerbel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84747" name="Grafik 8" descr="Ein Bild, das Karotte, draußen, Blume, Kerbel enthäl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9560" cy="2732405"/>
                    </a:xfrm>
                    <a:prstGeom prst="rect">
                      <a:avLst/>
                    </a:prstGeom>
                  </pic:spPr>
                </pic:pic>
              </a:graphicData>
            </a:graphic>
          </wp:anchor>
        </w:drawing>
      </w:r>
      <w:r w:rsidR="002146DF" w:rsidRPr="002146DF">
        <w:rPr>
          <w:rFonts w:ascii="Times New Roman" w:hAnsi="Times New Roman" w:cs="Times New Roman"/>
          <w:color w:val="050505"/>
          <w:sz w:val="24"/>
          <w:szCs w:val="24"/>
          <w:shd w:val="clear" w:color="auto" w:fill="FFFFFF"/>
        </w:rPr>
        <w:t xml:space="preserve">Im Jahr 1589 heiratete die 14-jährige Anne von Dänemark den 8 Jahre älteren Jakob von Schottland. Bald nach der Trauung langweilte sich die junge Prinzessin am neuen Hofe und suchte Zerstreuung. Bei einem Spaziergang in den königlichen Gärten fiel ihr die ätherisch schöne Blüte der Wilden Möhre auf. Da sie eine Meisterin der Handarbeit war, beschloss sie bei diesem Anblick, einen Wettbewerb ins Leben zu rufen. Wer es schaffte, eine Spitze zu klöppeln, zart und erlesen wie diese Blüte, der sollte einen wunderschönen Schmuck erhalten. Natürlich nahm auch die Prinzessin selbst an diesem Wettbewerb teil. Ihre fertige Spitze war eine herrliche Kreation, doch sie unterschied sich nur wenig von den Spitzen ihrer Hofdamen. Vor Wut ballte sie die Hände und stach sich dabei mit einer Nadel in den Finger. Das </w:t>
      </w:r>
      <w:r w:rsidR="002146DF" w:rsidRPr="002146DF">
        <w:rPr>
          <w:rFonts w:ascii="Times New Roman" w:hAnsi="Times New Roman" w:cs="Times New Roman"/>
          <w:color w:val="050505"/>
          <w:sz w:val="24"/>
          <w:szCs w:val="24"/>
          <w:shd w:val="clear" w:color="auto" w:fill="FFFFFF"/>
        </w:rPr>
        <w:lastRenderedPageBreak/>
        <w:t xml:space="preserve">königliche Blut tropfte auf die reine Spitze, was den Zorn der Prinzessin nur verstärkte. Doch ihre alte Kinderfrau strich ihr übers Haar und sprach: „Seht nur genau hin, Majestät. Jetzt sieht Eure Spitze genau aus, wie die zauberhafte Blüte. Sie hat sogar den winzigen dunkelroten Punkt in der Mitte.“ So ging Anne als Siegerin aus dem Wettbewerb hervor und den Schmuck schenkte sie Ihrer Kinderfrau. Seitdem heißt in England die Wilde Möhre Queen </w:t>
      </w:r>
      <w:proofErr w:type="spellStart"/>
      <w:r w:rsidR="002146DF" w:rsidRPr="002146DF">
        <w:rPr>
          <w:rFonts w:ascii="Times New Roman" w:hAnsi="Times New Roman" w:cs="Times New Roman"/>
          <w:color w:val="050505"/>
          <w:sz w:val="24"/>
          <w:szCs w:val="24"/>
          <w:shd w:val="clear" w:color="auto" w:fill="FFFFFF"/>
        </w:rPr>
        <w:t>Anne‘s</w:t>
      </w:r>
      <w:proofErr w:type="spellEnd"/>
      <w:r w:rsidR="002146DF" w:rsidRPr="002146DF">
        <w:rPr>
          <w:rFonts w:ascii="Times New Roman" w:hAnsi="Times New Roman" w:cs="Times New Roman"/>
          <w:color w:val="050505"/>
          <w:sz w:val="24"/>
          <w:szCs w:val="24"/>
          <w:shd w:val="clear" w:color="auto" w:fill="FFFFFF"/>
        </w:rPr>
        <w:t xml:space="preserve"> </w:t>
      </w:r>
      <w:proofErr w:type="spellStart"/>
      <w:r w:rsidR="002146DF" w:rsidRPr="002146DF">
        <w:rPr>
          <w:rFonts w:ascii="Times New Roman" w:hAnsi="Times New Roman" w:cs="Times New Roman"/>
          <w:color w:val="050505"/>
          <w:sz w:val="24"/>
          <w:szCs w:val="24"/>
          <w:shd w:val="clear" w:color="auto" w:fill="FFFFFF"/>
        </w:rPr>
        <w:t>lace</w:t>
      </w:r>
      <w:proofErr w:type="spellEnd"/>
      <w:r w:rsidR="002146DF" w:rsidRPr="002146DF">
        <w:rPr>
          <w:rFonts w:ascii="Times New Roman" w:hAnsi="Times New Roman" w:cs="Times New Roman"/>
          <w:color w:val="050505"/>
          <w:sz w:val="24"/>
          <w:szCs w:val="24"/>
          <w:shd w:val="clear" w:color="auto" w:fill="FFFFFF"/>
        </w:rPr>
        <w:t xml:space="preserve">, also Königin </w:t>
      </w:r>
      <w:proofErr w:type="spellStart"/>
      <w:r w:rsidR="002146DF" w:rsidRPr="002146DF">
        <w:rPr>
          <w:rFonts w:ascii="Times New Roman" w:hAnsi="Times New Roman" w:cs="Times New Roman"/>
          <w:color w:val="050505"/>
          <w:sz w:val="24"/>
          <w:szCs w:val="24"/>
          <w:shd w:val="clear" w:color="auto" w:fill="FFFFFF"/>
        </w:rPr>
        <w:t>Anne‘s</w:t>
      </w:r>
      <w:proofErr w:type="spellEnd"/>
      <w:r w:rsidR="002146DF" w:rsidRPr="002146DF">
        <w:rPr>
          <w:rFonts w:ascii="Times New Roman" w:hAnsi="Times New Roman" w:cs="Times New Roman"/>
          <w:color w:val="050505"/>
          <w:sz w:val="24"/>
          <w:szCs w:val="24"/>
          <w:shd w:val="clear" w:color="auto" w:fill="FFFFFF"/>
        </w:rPr>
        <w:t xml:space="preserve"> Spitze.</w:t>
      </w:r>
    </w:p>
    <w:p w14:paraId="01D2AE66" w14:textId="67AE25F0" w:rsidR="00C236B2" w:rsidRDefault="00C236B2">
      <w:pPr>
        <w:rPr>
          <w:rFonts w:ascii="Times New Roman" w:hAnsi="Times New Roman" w:cs="Times New Roman"/>
          <w:color w:val="050505"/>
          <w:sz w:val="24"/>
          <w:szCs w:val="24"/>
          <w:shd w:val="clear" w:color="auto" w:fill="FFFFFF"/>
        </w:rPr>
      </w:pPr>
    </w:p>
    <w:p w14:paraId="5615530F" w14:textId="003F13DE" w:rsidR="00C236B2" w:rsidRPr="00CA13A5" w:rsidRDefault="00C236B2" w:rsidP="00CA13A5">
      <w:pPr>
        <w:rPr>
          <w:rFonts w:ascii="Times New Roman" w:eastAsiaTheme="majorEastAsia" w:hAnsi="Times New Roman" w:cs="Times New Roman"/>
          <w:b/>
          <w:bCs/>
          <w:color w:val="242424"/>
          <w:kern w:val="0"/>
          <w:sz w:val="24"/>
          <w:szCs w:val="24"/>
          <w:lang w:eastAsia="de-DE"/>
          <w14:ligatures w14:val="none"/>
        </w:rPr>
      </w:pPr>
      <w:r w:rsidRPr="00C236B2">
        <w:rPr>
          <w:rStyle w:val="Fett"/>
          <w:rFonts w:eastAsiaTheme="majorEastAsia"/>
          <w:color w:val="242424"/>
        </w:rPr>
        <w:t>Die Wilde Möhre und das verschwundene Lächeln</w:t>
      </w:r>
    </w:p>
    <w:p w14:paraId="7290C30C" w14:textId="07F89449" w:rsidR="00C236B2" w:rsidRPr="00C236B2" w:rsidRDefault="00C236B2" w:rsidP="00C236B2">
      <w:pPr>
        <w:pStyle w:val="StandardWeb"/>
        <w:shd w:val="clear" w:color="auto" w:fill="FFFFFF"/>
        <w:rPr>
          <w:color w:val="242424"/>
        </w:rPr>
      </w:pPr>
      <w:r w:rsidRPr="00C236B2">
        <w:rPr>
          <w:color w:val="242424"/>
        </w:rPr>
        <w:t>Es war einmal ein Mädchen namens Leni, das liebte es, am Waldrand Blumen zu pflücken. Eines Tages fand sie eine seltsame, weiße Blüte, deren Mitte ein winziger roter Punkt zierte.</w:t>
      </w:r>
      <w:r w:rsidR="003E2CDC">
        <w:rPr>
          <w:color w:val="242424"/>
        </w:rPr>
        <w:t xml:space="preserve"> </w:t>
      </w:r>
      <w:proofErr w:type="gramStart"/>
      <w:r w:rsidRPr="00C236B2">
        <w:rPr>
          <w:color w:val="242424"/>
        </w:rPr>
        <w:t>„</w:t>
      </w:r>
      <w:proofErr w:type="gramEnd"/>
      <w:r w:rsidRPr="00C236B2">
        <w:rPr>
          <w:color w:val="242424"/>
        </w:rPr>
        <w:t>Ich bin die Wilde Möhre“, flüsterte die Blume. „Unser Tal hat sein Lächeln verloren, seit die Sonne nicht mehr scheint. Wenn du mir hilfst, bringe ich es zurück.“</w:t>
      </w:r>
    </w:p>
    <w:p w14:paraId="36979D45" w14:textId="08290BB9" w:rsidR="00C236B2" w:rsidRPr="00C236B2" w:rsidRDefault="00C236B2" w:rsidP="00C236B2">
      <w:pPr>
        <w:pStyle w:val="StandardWeb"/>
        <w:shd w:val="clear" w:color="auto" w:fill="FFFFFF"/>
        <w:rPr>
          <w:color w:val="242424"/>
        </w:rPr>
      </w:pPr>
      <w:r w:rsidRPr="00C236B2">
        <w:rPr>
          <w:color w:val="242424"/>
        </w:rPr>
        <w:t>Leni folgte dem Flüstern der Blume tief in den Wald, bis sie zu einer Quelle kam, die mit Steinen verstopft war. Sie räumte Stein für Stein weg, und das Wasser sprudelte wieder hervor. Sofort brach die Sonne durch die Wolken, und die Wiesen füllten sich mit Licht.</w:t>
      </w:r>
    </w:p>
    <w:p w14:paraId="717927EC" w14:textId="6F8BE9CC" w:rsidR="00C236B2" w:rsidRPr="00C236B2" w:rsidRDefault="00C236B2" w:rsidP="00C236B2">
      <w:pPr>
        <w:pStyle w:val="StandardWeb"/>
        <w:shd w:val="clear" w:color="auto" w:fill="FFFFFF"/>
        <w:rPr>
          <w:color w:val="242424"/>
        </w:rPr>
      </w:pPr>
      <w:r w:rsidRPr="00C236B2">
        <w:rPr>
          <w:color w:val="242424"/>
        </w:rPr>
        <w:t>„Du hast das Tal geheilt“, sagte die Wilde Möhre. „Und solange ich wachse, wirst du niemals den Weg ins Glück vergessen.“</w:t>
      </w:r>
    </w:p>
    <w:p w14:paraId="4FFD69FE" w14:textId="61A2C88F" w:rsidR="00C236B2" w:rsidRDefault="00C236B2" w:rsidP="00C236B2">
      <w:pPr>
        <w:pStyle w:val="StandardWeb"/>
        <w:shd w:val="clear" w:color="auto" w:fill="FFFFFF"/>
        <w:rPr>
          <w:color w:val="242424"/>
        </w:rPr>
      </w:pPr>
      <w:r w:rsidRPr="00C236B2">
        <w:rPr>
          <w:color w:val="242424"/>
        </w:rPr>
        <w:t>Seitdem blüht die Wilde Möhre jedes Jahr, und wer genau hinsieht, erkennt in ihrer Mitte ein kleines rotes Herz – Lenis Geschenk an die Welt.</w:t>
      </w:r>
    </w:p>
    <w:p w14:paraId="7C781169" w14:textId="7512939A" w:rsidR="005553D9" w:rsidRDefault="005553D9" w:rsidP="00C236B2">
      <w:pPr>
        <w:pStyle w:val="StandardWeb"/>
        <w:shd w:val="clear" w:color="auto" w:fill="FFFFFF"/>
        <w:rPr>
          <w:color w:val="242424"/>
        </w:rPr>
      </w:pPr>
    </w:p>
    <w:p w14:paraId="4478E1C5" w14:textId="1D4C981C" w:rsidR="005553D9" w:rsidRPr="00CA13A5" w:rsidRDefault="005553D9" w:rsidP="00C236B2">
      <w:pPr>
        <w:pStyle w:val="StandardWeb"/>
        <w:shd w:val="clear" w:color="auto" w:fill="FFFFFF"/>
        <w:rPr>
          <w:rFonts w:ascii="Fairwater Script" w:hAnsi="Fairwater Script"/>
          <w:b/>
          <w:bCs/>
          <w:color w:val="242424"/>
          <w:sz w:val="32"/>
          <w:szCs w:val="32"/>
          <w:u w:val="single"/>
        </w:rPr>
      </w:pPr>
      <w:r w:rsidRPr="00CA13A5">
        <w:rPr>
          <w:rFonts w:ascii="Fairwater Script" w:hAnsi="Fairwater Script"/>
          <w:b/>
          <w:bCs/>
          <w:color w:val="242424"/>
          <w:sz w:val="32"/>
          <w:szCs w:val="32"/>
          <w:u w:val="single"/>
        </w:rPr>
        <w:t>Kreativ geht auch</w:t>
      </w:r>
    </w:p>
    <w:p w14:paraId="7F94A5CF" w14:textId="2CF5C6DC" w:rsidR="005553D9" w:rsidRDefault="00BA5EAB" w:rsidP="005553D9">
      <w:pPr>
        <w:pStyle w:val="StandardWeb"/>
        <w:shd w:val="clear" w:color="auto" w:fill="FFFFFF"/>
        <w:ind w:left="720"/>
        <w:rPr>
          <w:color w:val="242424"/>
        </w:rPr>
      </w:pPr>
      <w:r>
        <w:rPr>
          <w:noProof/>
        </w:rPr>
        <w:drawing>
          <wp:anchor distT="0" distB="0" distL="114300" distR="114300" simplePos="0" relativeHeight="251662336" behindDoc="1" locked="0" layoutInCell="1" allowOverlap="1" wp14:anchorId="4352AA39" wp14:editId="25E84D6B">
            <wp:simplePos x="0" y="0"/>
            <wp:positionH relativeFrom="column">
              <wp:posOffset>3176270</wp:posOffset>
            </wp:positionH>
            <wp:positionV relativeFrom="paragraph">
              <wp:posOffset>116205</wp:posOffset>
            </wp:positionV>
            <wp:extent cx="1649730" cy="2473325"/>
            <wp:effectExtent l="0" t="0" r="7620" b="3175"/>
            <wp:wrapTight wrapText="bothSides">
              <wp:wrapPolygon edited="0">
                <wp:start x="0" y="0"/>
                <wp:lineTo x="0" y="21461"/>
                <wp:lineTo x="21450" y="21461"/>
                <wp:lineTo x="21450" y="0"/>
                <wp:lineTo x="0" y="0"/>
              </wp:wrapPolygon>
            </wp:wrapTight>
            <wp:docPr id="7" name="Bild 7" descr="Ein Bild, das draußen, Vase, Blume, Blumentopf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in Bild, das draußen, Vase, Blume, Blumentopf enthäl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9730" cy="247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3D9">
        <w:rPr>
          <w:noProof/>
        </w:rPr>
        <w:drawing>
          <wp:anchor distT="0" distB="0" distL="114300" distR="114300" simplePos="0" relativeHeight="251661312" behindDoc="1" locked="0" layoutInCell="1" allowOverlap="1" wp14:anchorId="4783256F" wp14:editId="28153731">
            <wp:simplePos x="0" y="0"/>
            <wp:positionH relativeFrom="column">
              <wp:posOffset>-8255</wp:posOffset>
            </wp:positionH>
            <wp:positionV relativeFrom="paragraph">
              <wp:posOffset>123825</wp:posOffset>
            </wp:positionV>
            <wp:extent cx="1418749" cy="2522220"/>
            <wp:effectExtent l="0" t="0" r="0" b="0"/>
            <wp:wrapTight wrapText="bothSides">
              <wp:wrapPolygon edited="0">
                <wp:start x="0" y="0"/>
                <wp:lineTo x="0" y="21372"/>
                <wp:lineTo x="21175" y="21372"/>
                <wp:lineTo x="21175" y="0"/>
                <wp:lineTo x="0" y="0"/>
              </wp:wrapPolygon>
            </wp:wrapTight>
            <wp:docPr id="5" name="Bild 5" descr="Ein Bild, das Ornament, Im Haus, Handarbeit, Vogel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in Bild, das Ornament, Im Haus, Handarbeit, Vogel enthä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749" cy="2522220"/>
                    </a:xfrm>
                    <a:prstGeom prst="rect">
                      <a:avLst/>
                    </a:prstGeom>
                    <a:noFill/>
                    <a:ln>
                      <a:noFill/>
                    </a:ln>
                  </pic:spPr>
                </pic:pic>
              </a:graphicData>
            </a:graphic>
          </wp:anchor>
        </w:drawing>
      </w:r>
      <w:r>
        <w:rPr>
          <w:color w:val="242424"/>
        </w:rPr>
        <w:t>kleine Elfen</w:t>
      </w:r>
    </w:p>
    <w:p w14:paraId="22C50165" w14:textId="1E6F7AEC" w:rsidR="00BA5EAB" w:rsidRDefault="00BA5EAB" w:rsidP="005553D9">
      <w:pPr>
        <w:pStyle w:val="StandardWeb"/>
        <w:shd w:val="clear" w:color="auto" w:fill="FFFFFF"/>
        <w:ind w:left="720"/>
        <w:rPr>
          <w:color w:val="242424"/>
        </w:rPr>
      </w:pPr>
      <w:r>
        <w:rPr>
          <w:color w:val="242424"/>
        </w:rPr>
        <w:t>schöne Türkränze</w:t>
      </w:r>
    </w:p>
    <w:p w14:paraId="54543C61" w14:textId="16C5492E" w:rsidR="00BA5EAB" w:rsidRDefault="00BA5EAB" w:rsidP="005553D9">
      <w:pPr>
        <w:pStyle w:val="StandardWeb"/>
        <w:shd w:val="clear" w:color="auto" w:fill="FFFFFF"/>
        <w:ind w:left="720"/>
        <w:rPr>
          <w:color w:val="242424"/>
        </w:rPr>
      </w:pPr>
      <w:r>
        <w:rPr>
          <w:color w:val="242424"/>
        </w:rPr>
        <w:t>kleine Tänzerinnen</w:t>
      </w:r>
    </w:p>
    <w:p w14:paraId="37FD25CE" w14:textId="45044347" w:rsidR="00BA5EAB" w:rsidRPr="005553D9" w:rsidRDefault="00BA5EAB" w:rsidP="005553D9">
      <w:pPr>
        <w:pStyle w:val="StandardWeb"/>
        <w:shd w:val="clear" w:color="auto" w:fill="FFFFFF"/>
        <w:ind w:left="720"/>
        <w:rPr>
          <w:color w:val="242424"/>
        </w:rPr>
      </w:pPr>
      <w:r>
        <w:rPr>
          <w:color w:val="242424"/>
        </w:rPr>
        <w:t>kleine Gestecke</w:t>
      </w:r>
    </w:p>
    <w:p w14:paraId="3B8C794C" w14:textId="7129980B" w:rsidR="0017734B" w:rsidRPr="0017734B" w:rsidRDefault="0017734B" w:rsidP="00C236B2">
      <w:pPr>
        <w:pStyle w:val="StandardWeb"/>
        <w:shd w:val="clear" w:color="auto" w:fill="FFFFFF"/>
        <w:rPr>
          <w:color w:val="242424"/>
        </w:rPr>
      </w:pPr>
    </w:p>
    <w:p w14:paraId="65F64431" w14:textId="63BAC2C6" w:rsidR="00C236B2" w:rsidRPr="002146DF" w:rsidRDefault="00BA5EAB">
      <w:pPr>
        <w:rPr>
          <w:rFonts w:ascii="Times New Roman" w:hAnsi="Times New Roman" w:cs="Times New Roman"/>
          <w:sz w:val="28"/>
          <w:szCs w:val="28"/>
        </w:rPr>
      </w:pPr>
      <w:r>
        <w:rPr>
          <w:noProof/>
        </w:rPr>
        <w:lastRenderedPageBreak/>
        <w:drawing>
          <wp:anchor distT="0" distB="0" distL="114300" distR="114300" simplePos="0" relativeHeight="251663360" behindDoc="1" locked="0" layoutInCell="1" allowOverlap="1" wp14:anchorId="33A79CBB" wp14:editId="7D1EE947">
            <wp:simplePos x="0" y="0"/>
            <wp:positionH relativeFrom="margin">
              <wp:posOffset>-76200</wp:posOffset>
            </wp:positionH>
            <wp:positionV relativeFrom="paragraph">
              <wp:posOffset>1456690</wp:posOffset>
            </wp:positionV>
            <wp:extent cx="1630680" cy="2446020"/>
            <wp:effectExtent l="0" t="0" r="7620" b="0"/>
            <wp:wrapTight wrapText="bothSides">
              <wp:wrapPolygon edited="0">
                <wp:start x="0" y="0"/>
                <wp:lineTo x="0" y="21364"/>
                <wp:lineTo x="21449" y="21364"/>
                <wp:lineTo x="21449" y="0"/>
                <wp:lineTo x="0" y="0"/>
              </wp:wrapPolygon>
            </wp:wrapTight>
            <wp:docPr id="8" name="Bild 8" descr="Karussellbil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ussellbild 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68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4804E41" wp14:editId="665D65BF">
            <wp:simplePos x="0" y="0"/>
            <wp:positionH relativeFrom="column">
              <wp:posOffset>3176905</wp:posOffset>
            </wp:positionH>
            <wp:positionV relativeFrom="paragraph">
              <wp:posOffset>1424940</wp:posOffset>
            </wp:positionV>
            <wp:extent cx="1683414" cy="2514600"/>
            <wp:effectExtent l="0" t="0" r="0" b="0"/>
            <wp:wrapTight wrapText="bothSides">
              <wp:wrapPolygon edited="0">
                <wp:start x="0" y="0"/>
                <wp:lineTo x="0" y="21436"/>
                <wp:lineTo x="21266" y="21436"/>
                <wp:lineTo x="21266" y="0"/>
                <wp:lineTo x="0" y="0"/>
              </wp:wrapPolygon>
            </wp:wrapTight>
            <wp:docPr id="15" name="Bild 15" descr="Ein Bild, das Blume, draußen, Kraut, Grü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Ein Bild, das Blume, draußen, Kraut, Grü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3414" cy="2514600"/>
                    </a:xfrm>
                    <a:prstGeom prst="rect">
                      <a:avLst/>
                    </a:prstGeom>
                    <a:noFill/>
                    <a:ln>
                      <a:noFill/>
                    </a:ln>
                  </pic:spPr>
                </pic:pic>
              </a:graphicData>
            </a:graphic>
          </wp:anchor>
        </w:drawing>
      </w:r>
    </w:p>
    <w:sectPr w:rsidR="00C236B2" w:rsidRPr="002146D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altName w:val="Arial"/>
    <w:charset w:val="00"/>
    <w:family w:val="roman"/>
    <w:pitch w:val="variable"/>
    <w:sig w:usb0="00002003" w:usb1="80000000" w:usb2="00000008" w:usb3="00000000" w:csb0="00000041" w:csb1="00000000"/>
  </w:font>
  <w:font w:name="Aptos Display">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45E28"/>
    <w:multiLevelType w:val="hybridMultilevel"/>
    <w:tmpl w:val="421A6572"/>
    <w:lvl w:ilvl="0" w:tplc="3BE2BC6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DB7CF7"/>
    <w:multiLevelType w:val="hybridMultilevel"/>
    <w:tmpl w:val="0B1CB51E"/>
    <w:lvl w:ilvl="0" w:tplc="F4A4CF7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49161C"/>
    <w:multiLevelType w:val="hybridMultilevel"/>
    <w:tmpl w:val="0D68A732"/>
    <w:lvl w:ilvl="0" w:tplc="C37C15A0">
      <w:numFmt w:val="bullet"/>
      <w:lvlText w:val="-"/>
      <w:lvlJc w:val="left"/>
      <w:pPr>
        <w:ind w:left="720" w:hanging="360"/>
      </w:pPr>
      <w:rPr>
        <w:rFonts w:ascii="Andalus" w:eastAsiaTheme="minorHAnsi" w:hAnsi="Andalus" w:cs="Andalu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82927793">
    <w:abstractNumId w:val="0"/>
  </w:num>
  <w:num w:numId="2" w16cid:durableId="2079129942">
    <w:abstractNumId w:val="1"/>
  </w:num>
  <w:num w:numId="3" w16cid:durableId="1132405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BED"/>
    <w:rsid w:val="0017734B"/>
    <w:rsid w:val="00180CF7"/>
    <w:rsid w:val="002146DF"/>
    <w:rsid w:val="003E2CDC"/>
    <w:rsid w:val="00521ECE"/>
    <w:rsid w:val="005553D9"/>
    <w:rsid w:val="006304C1"/>
    <w:rsid w:val="00830392"/>
    <w:rsid w:val="008B3167"/>
    <w:rsid w:val="0090609E"/>
    <w:rsid w:val="009150FF"/>
    <w:rsid w:val="00A4421B"/>
    <w:rsid w:val="00A71BED"/>
    <w:rsid w:val="00AE746D"/>
    <w:rsid w:val="00B55AB5"/>
    <w:rsid w:val="00BA5EAB"/>
    <w:rsid w:val="00C236B2"/>
    <w:rsid w:val="00CA13A5"/>
    <w:rsid w:val="00FC5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7FD9F"/>
  <w15:chartTrackingRefBased/>
  <w15:docId w15:val="{EF6FBE2C-81F3-44D0-B45F-482081B3C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71B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71B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71BE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71BE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71BE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71BE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71BE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71BE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71BE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71BE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71BE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71BE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71BE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71BE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71BE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71BE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71BE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71BED"/>
    <w:rPr>
      <w:rFonts w:eastAsiaTheme="majorEastAsia" w:cstheme="majorBidi"/>
      <w:color w:val="272727" w:themeColor="text1" w:themeTint="D8"/>
    </w:rPr>
  </w:style>
  <w:style w:type="paragraph" w:styleId="Titel">
    <w:name w:val="Title"/>
    <w:basedOn w:val="Standard"/>
    <w:next w:val="Standard"/>
    <w:link w:val="TitelZchn"/>
    <w:uiPriority w:val="10"/>
    <w:qFormat/>
    <w:rsid w:val="00A71B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71BE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71BE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71BE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71BE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71BED"/>
    <w:rPr>
      <w:i/>
      <w:iCs/>
      <w:color w:val="404040" w:themeColor="text1" w:themeTint="BF"/>
    </w:rPr>
  </w:style>
  <w:style w:type="paragraph" w:styleId="Listenabsatz">
    <w:name w:val="List Paragraph"/>
    <w:basedOn w:val="Standard"/>
    <w:uiPriority w:val="34"/>
    <w:qFormat/>
    <w:rsid w:val="00A71BED"/>
    <w:pPr>
      <w:ind w:left="720"/>
      <w:contextualSpacing/>
    </w:pPr>
  </w:style>
  <w:style w:type="character" w:styleId="IntensiveHervorhebung">
    <w:name w:val="Intense Emphasis"/>
    <w:basedOn w:val="Absatz-Standardschriftart"/>
    <w:uiPriority w:val="21"/>
    <w:qFormat/>
    <w:rsid w:val="00A71BED"/>
    <w:rPr>
      <w:i/>
      <w:iCs/>
      <w:color w:val="0F4761" w:themeColor="accent1" w:themeShade="BF"/>
    </w:rPr>
  </w:style>
  <w:style w:type="paragraph" w:styleId="IntensivesZitat">
    <w:name w:val="Intense Quote"/>
    <w:basedOn w:val="Standard"/>
    <w:next w:val="Standard"/>
    <w:link w:val="IntensivesZitatZchn"/>
    <w:uiPriority w:val="30"/>
    <w:qFormat/>
    <w:rsid w:val="00A71B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71BED"/>
    <w:rPr>
      <w:i/>
      <w:iCs/>
      <w:color w:val="0F4761" w:themeColor="accent1" w:themeShade="BF"/>
    </w:rPr>
  </w:style>
  <w:style w:type="character" w:styleId="IntensiverVerweis">
    <w:name w:val="Intense Reference"/>
    <w:basedOn w:val="Absatz-Standardschriftart"/>
    <w:uiPriority w:val="32"/>
    <w:qFormat/>
    <w:rsid w:val="00A71BED"/>
    <w:rPr>
      <w:b/>
      <w:bCs/>
      <w:smallCaps/>
      <w:color w:val="0F4761" w:themeColor="accent1" w:themeShade="BF"/>
      <w:spacing w:val="5"/>
    </w:rPr>
  </w:style>
  <w:style w:type="character" w:styleId="Hyperlink">
    <w:name w:val="Hyperlink"/>
    <w:basedOn w:val="Absatz-Standardschriftart"/>
    <w:uiPriority w:val="99"/>
    <w:unhideWhenUsed/>
    <w:rsid w:val="0090609E"/>
    <w:rPr>
      <w:color w:val="467886" w:themeColor="hyperlink"/>
      <w:u w:val="single"/>
    </w:rPr>
  </w:style>
  <w:style w:type="character" w:styleId="NichtaufgelsteErwhnung">
    <w:name w:val="Unresolved Mention"/>
    <w:basedOn w:val="Absatz-Standardschriftart"/>
    <w:uiPriority w:val="99"/>
    <w:semiHidden/>
    <w:unhideWhenUsed/>
    <w:rsid w:val="0090609E"/>
    <w:rPr>
      <w:color w:val="605E5C"/>
      <w:shd w:val="clear" w:color="auto" w:fill="E1DFDD"/>
    </w:rPr>
  </w:style>
  <w:style w:type="paragraph" w:styleId="StandardWeb">
    <w:name w:val="Normal (Web)"/>
    <w:basedOn w:val="Standard"/>
    <w:uiPriority w:val="99"/>
    <w:semiHidden/>
    <w:unhideWhenUsed/>
    <w:rsid w:val="002146DF"/>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2146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767</Words>
  <Characters>4835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bendel</dc:creator>
  <cp:keywords/>
  <dc:description/>
  <cp:lastModifiedBy>kathrin bendel</cp:lastModifiedBy>
  <cp:revision>7</cp:revision>
  <dcterms:created xsi:type="dcterms:W3CDTF">2025-08-11T11:30:00Z</dcterms:created>
  <dcterms:modified xsi:type="dcterms:W3CDTF">2025-08-11T16:58:00Z</dcterms:modified>
</cp:coreProperties>
</file>